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15"/>
      </w:tblGrid>
      <w:tr w:rsidR="007D1F81">
        <w:trPr>
          <w:cantSplit/>
          <w:trHeight w:hRule="exact" w:val="160"/>
        </w:trPr>
        <w:tc>
          <w:tcPr>
            <w:tcW w:w="1470" w:type="dxa"/>
            <w:vMerge w:val="restart"/>
            <w:vAlign w:val="center"/>
          </w:tcPr>
          <w:p w:rsidR="007D1F81" w:rsidRDefault="006C79C6">
            <w:r>
              <w:rPr>
                <w:rFonts w:hint="eastAsia"/>
              </w:rPr>
              <w:t>ホットライン</w:t>
            </w:r>
          </w:p>
        </w:tc>
        <w:tc>
          <w:tcPr>
            <w:tcW w:w="8715" w:type="dxa"/>
            <w:tcBorders>
              <w:bottom w:val="single" w:sz="8" w:space="0" w:color="auto"/>
            </w:tcBorders>
            <w:vAlign w:val="center"/>
          </w:tcPr>
          <w:p w:rsidR="007D1F81" w:rsidRDefault="007D1F81">
            <w:pPr>
              <w:rPr>
                <w:sz w:val="16"/>
              </w:rPr>
            </w:pPr>
          </w:p>
        </w:tc>
      </w:tr>
      <w:tr w:rsidR="007D1F81">
        <w:trPr>
          <w:cantSplit/>
          <w:trHeight w:hRule="exact" w:val="160"/>
        </w:trPr>
        <w:tc>
          <w:tcPr>
            <w:tcW w:w="1470" w:type="dxa"/>
            <w:vMerge/>
            <w:vAlign w:val="center"/>
          </w:tcPr>
          <w:p w:rsidR="007D1F81" w:rsidRDefault="007D1F81"/>
        </w:tc>
        <w:tc>
          <w:tcPr>
            <w:tcW w:w="8715" w:type="dxa"/>
            <w:tcBorders>
              <w:top w:val="single" w:sz="8" w:space="0" w:color="auto"/>
            </w:tcBorders>
            <w:vAlign w:val="center"/>
          </w:tcPr>
          <w:p w:rsidR="007D1F81" w:rsidRDefault="007D1F81">
            <w:pPr>
              <w:rPr>
                <w:sz w:val="16"/>
              </w:rPr>
            </w:pPr>
          </w:p>
        </w:tc>
      </w:tr>
    </w:tbl>
    <w:p w:rsidR="007D1F81" w:rsidRDefault="0097664B">
      <w:pPr>
        <w:jc w:val="right"/>
      </w:pPr>
      <w:r>
        <w:rPr>
          <w:rFonts w:hint="eastAsia"/>
        </w:rPr>
        <w:t>令和</w:t>
      </w:r>
      <w:r w:rsidR="006C79C6">
        <w:rPr>
          <w:rFonts w:hint="eastAsia"/>
        </w:rPr>
        <w:t xml:space="preserve">　　年　　月　　日</w:t>
      </w:r>
    </w:p>
    <w:p w:rsidR="007D1F81" w:rsidRDefault="006C79C6">
      <w:pPr>
        <w:rPr>
          <w:sz w:val="40"/>
        </w:rPr>
      </w:pPr>
      <w:r>
        <w:rPr>
          <w:rFonts w:hint="eastAsia"/>
          <w:sz w:val="40"/>
        </w:rPr>
        <w:t>１コースをはじめるにあたって</w:t>
      </w:r>
    </w:p>
    <w:p w:rsidR="007D1F81" w:rsidRDefault="006C79C6">
      <w:pPr>
        <w:jc w:val="right"/>
      </w:pPr>
      <w:r>
        <w:rPr>
          <w:rFonts w:hint="eastAsia"/>
        </w:rPr>
        <w:t>○○○中学校</w:t>
      </w:r>
    </w:p>
    <w:p w:rsidR="007D1F81" w:rsidRDefault="007D1F81"/>
    <w:p w:rsidR="007D1F81" w:rsidRDefault="004F125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400300" cy="304800"/>
                <wp:effectExtent l="0" t="0" r="0" b="0"/>
                <wp:wrapNone/>
                <wp:docPr id="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F81" w:rsidRDefault="006C79C6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｢マイコーザ｣はキミのパートナー！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10.5pt;margin-top:0;width:189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" strokeweight="1.5pt">
                <v:stroke dashstyle="1 1"/>
                <v:textbox inset="0,0,0,0">
                  <w:txbxContent>
                    <w:p w:rsidR="00000000" w:rsidRDefault="006C79C6">
                      <w:pPr>
                        <w:spacing w:before="60"/>
                        <w:jc w:val="center"/>
                      </w:pPr>
                      <w:r>
                        <w:rPr>
                          <w:rFonts w:hint="eastAsia"/>
                        </w:rPr>
                        <w:t>｢マイコーザ｣はキミのパートナー！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F81" w:rsidRDefault="007D1F81"/>
    <w:p w:rsidR="007D1F81" w:rsidRDefault="006C79C6">
      <w:pPr>
        <w:rPr>
          <w:sz w:val="24"/>
        </w:rPr>
      </w:pPr>
      <w:r>
        <w:rPr>
          <w:rFonts w:hint="eastAsia"/>
        </w:rPr>
        <w:t xml:space="preserve">　中学３年生は、キミにとって</w:t>
      </w:r>
      <w:r w:rsidR="0097664B">
        <w:rPr>
          <w:rFonts w:hint="eastAsia"/>
        </w:rPr>
        <w:t>もっと</w:t>
      </w:r>
      <w:r>
        <w:rPr>
          <w:rFonts w:hint="eastAsia"/>
        </w:rPr>
        <w:t>も大切な</w:t>
      </w:r>
      <w:r w:rsidR="0097664B">
        <w:rPr>
          <w:rFonts w:hint="eastAsia"/>
        </w:rPr>
        <w:t>１年</w:t>
      </w:r>
      <w:r w:rsidR="0091005C">
        <w:rPr>
          <w:rFonts w:hint="eastAsia"/>
        </w:rPr>
        <w:t>です</w:t>
      </w:r>
      <w:r>
        <w:rPr>
          <w:rFonts w:hint="eastAsia"/>
        </w:rPr>
        <w:t>。進路を決めるためのもっとも大切な</w:t>
      </w:r>
      <w:r w:rsidR="0097664B">
        <w:rPr>
          <w:rFonts w:hint="eastAsia"/>
        </w:rPr>
        <w:t>時期</w:t>
      </w:r>
      <w:r>
        <w:rPr>
          <w:rFonts w:hint="eastAsia"/>
        </w:rPr>
        <w:t>であることは、すでにひしひしと感じていることと思</w:t>
      </w:r>
      <w:r w:rsidR="0091005C">
        <w:rPr>
          <w:rFonts w:hint="eastAsia"/>
        </w:rPr>
        <w:t>います</w:t>
      </w:r>
      <w:r>
        <w:rPr>
          <w:rFonts w:hint="eastAsia"/>
        </w:rPr>
        <w:t>。</w:t>
      </w:r>
    </w:p>
    <w:p w:rsidR="007D1F81" w:rsidRDefault="006C79C6">
      <w:pPr>
        <w:rPr>
          <w:sz w:val="24"/>
        </w:rPr>
      </w:pPr>
      <w:r>
        <w:rPr>
          <w:rFonts w:hint="eastAsia"/>
        </w:rPr>
        <w:t xml:space="preserve">　こうした大事な</w:t>
      </w:r>
      <w:r w:rsidR="0097664B">
        <w:rPr>
          <w:rFonts w:hint="eastAsia"/>
        </w:rPr>
        <w:t>１</w:t>
      </w:r>
      <w:r>
        <w:rPr>
          <w:rFonts w:hint="eastAsia"/>
        </w:rPr>
        <w:t>年間、キミとしっかり仲良くしてもらいたいのが、「マイコーザ」という教材</w:t>
      </w:r>
      <w:r w:rsidR="0091005C">
        <w:rPr>
          <w:rFonts w:hint="eastAsia"/>
        </w:rPr>
        <w:t>です</w:t>
      </w:r>
      <w:r>
        <w:rPr>
          <w:rFonts w:hint="eastAsia"/>
        </w:rPr>
        <w:t>。よいパートナーに恵まれて、この</w:t>
      </w:r>
      <w:r w:rsidR="0097664B">
        <w:rPr>
          <w:rFonts w:hint="eastAsia"/>
        </w:rPr>
        <w:t>１</w:t>
      </w:r>
      <w:r>
        <w:rPr>
          <w:rFonts w:hint="eastAsia"/>
        </w:rPr>
        <w:t>年は本当によかったと思われるようにし</w:t>
      </w:r>
      <w:r w:rsidR="0091005C">
        <w:rPr>
          <w:rFonts w:hint="eastAsia"/>
        </w:rPr>
        <w:t>ましょう</w:t>
      </w:r>
      <w:r>
        <w:rPr>
          <w:rFonts w:hint="eastAsia"/>
        </w:rPr>
        <w:t>。</w:t>
      </w:r>
    </w:p>
    <w:p w:rsidR="007D1F81" w:rsidRDefault="006C79C6">
      <w:pPr>
        <w:rPr>
          <w:sz w:val="24"/>
        </w:rPr>
      </w:pPr>
      <w:r>
        <w:rPr>
          <w:rFonts w:hint="eastAsia"/>
        </w:rPr>
        <w:t xml:space="preserve">　「後悔先に立たず」ということわざがあ</w:t>
      </w:r>
      <w:r w:rsidR="0091005C">
        <w:rPr>
          <w:rFonts w:hint="eastAsia"/>
        </w:rPr>
        <w:t>ります</w:t>
      </w:r>
      <w:r>
        <w:rPr>
          <w:rFonts w:hint="eastAsia"/>
        </w:rPr>
        <w:t>。</w:t>
      </w:r>
      <w:r w:rsidR="0097664B">
        <w:rPr>
          <w:rFonts w:hint="eastAsia"/>
        </w:rPr>
        <w:t>１</w:t>
      </w:r>
      <w:r>
        <w:rPr>
          <w:rFonts w:hint="eastAsia"/>
        </w:rPr>
        <w:t>年間終わって、もっとがんばっておけばと悔やんでも、その時はすでに遅い</w:t>
      </w:r>
      <w:r w:rsidR="0091005C">
        <w:rPr>
          <w:rFonts w:hint="eastAsia"/>
        </w:rPr>
        <w:t>のです</w:t>
      </w:r>
      <w:r>
        <w:rPr>
          <w:rFonts w:hint="eastAsia"/>
        </w:rPr>
        <w:t>。そうならないように、しっかりがんばって</w:t>
      </w:r>
      <w:r w:rsidR="0091005C">
        <w:rPr>
          <w:rFonts w:hint="eastAsia"/>
        </w:rPr>
        <w:t>ください</w:t>
      </w:r>
      <w:r>
        <w:rPr>
          <w:rFonts w:hint="eastAsia"/>
        </w:rPr>
        <w:t>。</w:t>
      </w:r>
    </w:p>
    <w:p w:rsidR="007D1F81" w:rsidRDefault="007D1F81"/>
    <w:p w:rsidR="007D1F81" w:rsidRDefault="007D1F81"/>
    <w:p w:rsidR="007D1F81" w:rsidRDefault="004F125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2400300" cy="304800"/>
                <wp:effectExtent l="0" t="0" r="0" b="0"/>
                <wp:wrapNone/>
                <wp:docPr id="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F81" w:rsidRDefault="006C79C6">
                            <w:pPr>
                              <w:spacing w:before="60"/>
                              <w:ind w:left="210" w:right="19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積み重ねで学力アップ！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10.5pt;margin-top:0;width:189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" strokeweight="1.5pt">
                <v:stroke dashstyle="1 1"/>
                <v:textbox inset="0,0,0,0">
                  <w:txbxContent>
                    <w:p w:rsidR="00000000" w:rsidRDefault="006C79C6">
                      <w:pPr>
                        <w:spacing w:before="60"/>
                        <w:ind w:left="210" w:right="195"/>
                        <w:jc w:val="distribute"/>
                      </w:pPr>
                      <w:r>
                        <w:rPr>
                          <w:rFonts w:hint="eastAsia"/>
                        </w:rPr>
                        <w:t>積み重ねで学力アップ！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F81" w:rsidRDefault="007D1F81"/>
    <w:p w:rsidR="007D1F81" w:rsidRDefault="006C79C6">
      <w:pPr>
        <w:rPr>
          <w:sz w:val="24"/>
        </w:rPr>
      </w:pPr>
      <w:r>
        <w:rPr>
          <w:rFonts w:hint="eastAsia"/>
        </w:rPr>
        <w:t xml:space="preserve">　「マイコーザ」は</w:t>
      </w:r>
      <w:r w:rsidR="0097664B">
        <w:rPr>
          <w:rFonts w:hint="eastAsia"/>
        </w:rPr>
        <w:t>１</w:t>
      </w:r>
      <w:r>
        <w:rPr>
          <w:rFonts w:hint="eastAsia"/>
        </w:rPr>
        <w:t>日１シート（プリント）の学習</w:t>
      </w:r>
      <w:r w:rsidR="0091005C">
        <w:rPr>
          <w:rFonts w:hint="eastAsia"/>
        </w:rPr>
        <w:t>です</w:t>
      </w:r>
      <w:r>
        <w:rPr>
          <w:rFonts w:hint="eastAsia"/>
        </w:rPr>
        <w:t>。だから、「１シートぐらい気をぬいてもたいしたことがない」とか、「明日からがんばればよい」と考え</w:t>
      </w:r>
      <w:r w:rsidR="0097664B">
        <w:rPr>
          <w:rFonts w:hint="eastAsia"/>
        </w:rPr>
        <w:t>てしまうこともある</w:t>
      </w:r>
      <w:r w:rsidR="0091005C">
        <w:rPr>
          <w:rFonts w:hint="eastAsia"/>
        </w:rPr>
        <w:t>でしょ</w:t>
      </w:r>
      <w:r w:rsidR="0097664B">
        <w:rPr>
          <w:rFonts w:hint="eastAsia"/>
        </w:rPr>
        <w:t>う</w:t>
      </w:r>
      <w:r>
        <w:rPr>
          <w:rFonts w:hint="eastAsia"/>
        </w:rPr>
        <w:t>。</w:t>
      </w:r>
    </w:p>
    <w:p w:rsidR="007D1F81" w:rsidRDefault="006C79C6">
      <w:pPr>
        <w:rPr>
          <w:sz w:val="24"/>
        </w:rPr>
      </w:pPr>
      <w:r>
        <w:rPr>
          <w:rFonts w:hint="eastAsia"/>
        </w:rPr>
        <w:t xml:space="preserve">　しかし、中学３年生というこの大事な時期に、そんな考えは禁物</w:t>
      </w:r>
      <w:r w:rsidR="0091005C">
        <w:rPr>
          <w:rFonts w:hint="eastAsia"/>
        </w:rPr>
        <w:t>です</w:t>
      </w:r>
      <w:r>
        <w:rPr>
          <w:rFonts w:hint="eastAsia"/>
        </w:rPr>
        <w:t>。山</w:t>
      </w:r>
      <w:r w:rsidR="0097664B">
        <w:rPr>
          <w:rFonts w:hint="eastAsia"/>
        </w:rPr>
        <w:t>を</w:t>
      </w:r>
      <w:r>
        <w:rPr>
          <w:rFonts w:hint="eastAsia"/>
        </w:rPr>
        <w:t>登るにも一歩一歩</w:t>
      </w:r>
      <w:r w:rsidR="0097664B">
        <w:rPr>
          <w:rFonts w:hint="eastAsia"/>
        </w:rPr>
        <w:t>積み</w:t>
      </w:r>
      <w:r>
        <w:rPr>
          <w:rFonts w:hint="eastAsia"/>
        </w:rPr>
        <w:t>重ねて頂上に</w:t>
      </w:r>
      <w:r w:rsidR="0097664B">
        <w:rPr>
          <w:rFonts w:hint="eastAsia"/>
        </w:rPr>
        <w:t>登る</w:t>
      </w:r>
      <w:r>
        <w:rPr>
          <w:rFonts w:hint="eastAsia"/>
        </w:rPr>
        <w:t>ことができる</w:t>
      </w:r>
      <w:r w:rsidR="0091005C">
        <w:rPr>
          <w:rFonts w:hint="eastAsia"/>
        </w:rPr>
        <w:t>のです</w:t>
      </w:r>
      <w:r>
        <w:rPr>
          <w:rFonts w:hint="eastAsia"/>
        </w:rPr>
        <w:t>。学習も</w:t>
      </w:r>
      <w:r w:rsidR="0097664B">
        <w:rPr>
          <w:rFonts w:hint="eastAsia"/>
        </w:rPr>
        <w:t>１</w:t>
      </w:r>
      <w:r>
        <w:rPr>
          <w:rFonts w:hint="eastAsia"/>
        </w:rPr>
        <w:t>日</w:t>
      </w:r>
      <w:r w:rsidR="0097664B">
        <w:rPr>
          <w:rFonts w:hint="eastAsia"/>
        </w:rPr>
        <w:t>１</w:t>
      </w:r>
      <w:r>
        <w:rPr>
          <w:rFonts w:hint="eastAsia"/>
        </w:rPr>
        <w:t>日の地道な積み重ねが、最後には大きな学力という形にな</w:t>
      </w:r>
      <w:r w:rsidR="0091005C">
        <w:rPr>
          <w:rFonts w:hint="eastAsia"/>
        </w:rPr>
        <w:t>ります</w:t>
      </w:r>
      <w:r>
        <w:rPr>
          <w:rFonts w:hint="eastAsia"/>
        </w:rPr>
        <w:t>。</w:t>
      </w:r>
    </w:p>
    <w:p w:rsidR="007D1F81" w:rsidRDefault="006C79C6">
      <w:pPr>
        <w:rPr>
          <w:sz w:val="24"/>
        </w:rPr>
      </w:pPr>
      <w:r>
        <w:rPr>
          <w:rFonts w:hint="eastAsia"/>
        </w:rPr>
        <w:t xml:space="preserve">　今日やらなければならないことは、明日に延ば</w:t>
      </w:r>
      <w:r w:rsidR="0091005C">
        <w:rPr>
          <w:rFonts w:hint="eastAsia"/>
        </w:rPr>
        <w:t>さない</w:t>
      </w:r>
      <w:r>
        <w:rPr>
          <w:rFonts w:hint="eastAsia"/>
        </w:rPr>
        <w:t>。このことを肝に銘じてがんば</w:t>
      </w:r>
      <w:r w:rsidR="0091005C">
        <w:rPr>
          <w:rFonts w:hint="eastAsia"/>
        </w:rPr>
        <w:t>りましょう</w:t>
      </w:r>
      <w:r>
        <w:rPr>
          <w:rFonts w:hint="eastAsia"/>
        </w:rPr>
        <w:t>。</w:t>
      </w:r>
    </w:p>
    <w:p w:rsidR="007D1F81" w:rsidRDefault="007D1F81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0"/>
      </w:tblGrid>
      <w:tr w:rsidR="007D1F81">
        <w:trPr>
          <w:trHeight w:val="3965"/>
        </w:trPr>
        <w:tc>
          <w:tcPr>
            <w:tcW w:w="9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F81" w:rsidRDefault="007D1F81">
            <w:pPr>
              <w:pStyle w:val="3"/>
            </w:pPr>
          </w:p>
          <w:p w:rsidR="007D1F81" w:rsidRDefault="004F125B">
            <w:pPr>
              <w:pStyle w:val="3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793750</wp:posOffset>
                  </wp:positionV>
                  <wp:extent cx="1466850" cy="1301750"/>
                  <wp:effectExtent l="0" t="0" r="0" b="0"/>
                  <wp:wrapNone/>
                  <wp:docPr id="210" name="図 210" descr="D:\DATA\MPC_SEBW\BW_WMF\SE20_29\SE28\SE28_1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D:\DATA\MPC_SEBW\BW_WMF\SE20_29\SE28\SE28_1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9C6">
              <w:rPr>
                <w:rFonts w:hint="eastAsia"/>
              </w:rPr>
              <w:t>＜先輩から一言＞●私は自分の希望する</w:t>
            </w:r>
            <w:r w:rsidR="0097664B">
              <w:rPr>
                <w:rFonts w:hint="eastAsia"/>
              </w:rPr>
              <w:t>公立</w:t>
            </w:r>
            <w:r w:rsidR="006C79C6">
              <w:rPr>
                <w:rFonts w:hint="eastAsia"/>
              </w:rPr>
              <w:t>高校に無事</w:t>
            </w:r>
            <w:r w:rsidR="0097664B">
              <w:rPr>
                <w:rFonts w:hint="eastAsia"/>
              </w:rPr>
              <w:t>に合格する</w:t>
            </w:r>
            <w:r w:rsidR="006C79C6">
              <w:rPr>
                <w:rFonts w:hint="eastAsia"/>
              </w:rPr>
              <w:t>ことができましたが、それは「シート学習」のおかげだと思っています。がんばらなければという気持ちはいつも持っていましたが、いざ勉強となると、なかなか身が入らないで、気持ちばかり焦ってしまいました。しかし、この教材をやりながら、</w:t>
            </w:r>
          </w:p>
          <w:p w:rsidR="007D1F81" w:rsidRDefault="0091005C">
            <w:pPr>
              <w:spacing w:line="320" w:lineRule="exact"/>
              <w:ind w:left="1838" w:right="3098"/>
            </w:pPr>
            <w:r>
              <w:rPr>
                <w:rFonts w:hint="eastAsia"/>
              </w:rPr>
              <w:t>できない</w:t>
            </w:r>
            <w:r w:rsidR="006C79C6">
              <w:rPr>
                <w:rFonts w:hint="eastAsia"/>
              </w:rPr>
              <w:t>項目を問題集で補う形で進めれば、絶対大丈夫だと先生に言われました。それからは、その言葉を信じて学習を進めました。一年間がんばって本当によかったと感謝しています。</w:t>
            </w:r>
          </w:p>
        </w:tc>
      </w:tr>
    </w:tbl>
    <w:p w:rsidR="007D1F81" w:rsidRDefault="007D1F81"/>
    <w:p w:rsidR="007D1F81" w:rsidRDefault="006C79C6">
      <w:r>
        <w:br w:type="page"/>
      </w:r>
    </w:p>
    <w:p w:rsidR="007D1F81" w:rsidRDefault="00EF394F" w:rsidP="00EF394F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0A265897" wp14:editId="7C215BEA">
                <wp:simplePos x="0" y="0"/>
                <wp:positionH relativeFrom="margin">
                  <wp:posOffset>136525</wp:posOffset>
                </wp:positionH>
                <wp:positionV relativeFrom="margin">
                  <wp:posOffset>1270</wp:posOffset>
                </wp:positionV>
                <wp:extent cx="2133600" cy="304800"/>
                <wp:effectExtent l="0" t="0" r="19050" b="19050"/>
                <wp:wrapNone/>
                <wp:docPr id="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94F" w:rsidRDefault="00EF394F" w:rsidP="00EF394F">
                            <w:pPr>
                              <w:spacing w:before="60"/>
                              <w:ind w:left="210" w:right="195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学習はリズムに乗って…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8" type="#_x0000_t202" style="position:absolute;margin-left:10.75pt;margin-top:.1pt;width:168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" o:allowincell="f" strokeweight="1.5pt">
                <v:stroke dashstyle="1 1"/>
                <v:textbox inset="0,0,0,0">
                  <w:txbxContent>
                    <w:p w:rsidR="00EF394F" w:rsidRDefault="00EF394F" w:rsidP="00EF394F">
                      <w:pPr>
                        <w:spacing w:before="60"/>
                        <w:ind w:left="210" w:right="195"/>
                        <w:jc w:val="distribute"/>
                      </w:pPr>
                      <w:r>
                        <w:rPr>
                          <w:rFonts w:hint="eastAsia"/>
                        </w:rPr>
                        <w:t>学習はリズムに乗って…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EF394F" w:rsidRDefault="00EF394F"/>
    <w:p w:rsidR="007D1F81" w:rsidRDefault="006C79C6">
      <w:r>
        <w:rPr>
          <w:rFonts w:hint="eastAsia"/>
        </w:rPr>
        <w:t xml:space="preserve">　「マイコーザ」は、</w:t>
      </w:r>
      <w:r w:rsidR="00EF394F">
        <w:rPr>
          <w:rFonts w:hint="eastAsia"/>
        </w:rPr>
        <w:t>１</w:t>
      </w:r>
      <w:r>
        <w:rPr>
          <w:rFonts w:hint="eastAsia"/>
        </w:rPr>
        <w:t>日</w:t>
      </w:r>
      <w:r w:rsidR="00EF394F">
        <w:rPr>
          <w:rFonts w:hint="eastAsia"/>
        </w:rPr>
        <w:t>１</w:t>
      </w:r>
      <w:r>
        <w:rPr>
          <w:rFonts w:hint="eastAsia"/>
        </w:rPr>
        <w:t>日積み重ね</w:t>
      </w:r>
      <w:r w:rsidR="00EF394F">
        <w:rPr>
          <w:rFonts w:hint="eastAsia"/>
        </w:rPr>
        <w:t>の学習</w:t>
      </w:r>
      <w:r>
        <w:rPr>
          <w:rFonts w:hint="eastAsia"/>
        </w:rPr>
        <w:t>をしていく教材で</w:t>
      </w:r>
      <w:r w:rsidR="00EF394F">
        <w:rPr>
          <w:rFonts w:hint="eastAsia"/>
        </w:rPr>
        <w:t>、１</w:t>
      </w:r>
      <w:r>
        <w:rPr>
          <w:rFonts w:hint="eastAsia"/>
        </w:rPr>
        <w:t>年間、計画的に</w:t>
      </w:r>
      <w:r w:rsidR="00EF394F">
        <w:rPr>
          <w:rFonts w:hint="eastAsia"/>
        </w:rPr>
        <w:t>学習を</w:t>
      </w:r>
      <w:r>
        <w:rPr>
          <w:rFonts w:hint="eastAsia"/>
        </w:rPr>
        <w:t>進める必要があ</w:t>
      </w:r>
      <w:r w:rsidR="0091005C">
        <w:rPr>
          <w:rFonts w:hint="eastAsia"/>
        </w:rPr>
        <w:t>ります</w:t>
      </w:r>
      <w:r>
        <w:rPr>
          <w:rFonts w:hint="eastAsia"/>
        </w:rPr>
        <w:t>。それには、</w:t>
      </w:r>
      <w:r w:rsidR="00EF394F">
        <w:rPr>
          <w:rFonts w:hint="eastAsia"/>
        </w:rPr>
        <w:t>１</w:t>
      </w:r>
      <w:r>
        <w:rPr>
          <w:rFonts w:hint="eastAsia"/>
        </w:rPr>
        <w:t>日の生活の</w:t>
      </w:r>
      <w:r w:rsidR="0091005C">
        <w:rPr>
          <w:rFonts w:hint="eastAsia"/>
        </w:rPr>
        <w:t>中にしっかりこの教材を当てはめ、生活のリズムをつくることが必要です。</w:t>
      </w:r>
    </w:p>
    <w:p w:rsidR="007D1F81" w:rsidRDefault="006C79C6">
      <w:pPr>
        <w:ind w:left="5880"/>
        <w:rPr>
          <w:sz w:val="24"/>
        </w:rPr>
      </w:pPr>
      <w:r>
        <w:rPr>
          <w:rFonts w:hint="eastAsia"/>
        </w:rPr>
        <w:t>＜学習計画の例＞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680"/>
        <w:gridCol w:w="1360"/>
        <w:gridCol w:w="680"/>
        <w:gridCol w:w="680"/>
        <w:gridCol w:w="680"/>
        <w:gridCol w:w="218"/>
        <w:gridCol w:w="7"/>
      </w:tblGrid>
      <w:tr w:rsidR="007D1F81">
        <w:trPr>
          <w:cantSplit/>
          <w:trHeight w:val="328"/>
        </w:trPr>
        <w:tc>
          <w:tcPr>
            <w:tcW w:w="5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1F81" w:rsidRDefault="006C79C6">
            <w:pPr>
              <w:spacing w:line="320" w:lineRule="exact"/>
              <w:ind w:right="321"/>
            </w:pPr>
            <w:r>
              <w:rPr>
                <w:rFonts w:hint="eastAsia"/>
              </w:rPr>
              <w:t xml:space="preserve">　右の例のように、時間を決めてその時間になったらすぐ机に向かう、という習慣をつけるのが大切</w:t>
            </w:r>
            <w:r w:rsidR="0091005C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</w:p>
          <w:p w:rsidR="007D1F81" w:rsidRDefault="006C79C6" w:rsidP="0091005C">
            <w:pPr>
              <w:spacing w:line="320" w:lineRule="exact"/>
              <w:ind w:right="321"/>
            </w:pPr>
            <w:r>
              <w:rPr>
                <w:rFonts w:hint="eastAsia"/>
              </w:rPr>
              <w:t xml:space="preserve">　</w:t>
            </w:r>
            <w:r w:rsidR="00EF394F">
              <w:rPr>
                <w:rFonts w:hint="eastAsia"/>
              </w:rPr>
              <w:t>１</w:t>
            </w:r>
            <w:r>
              <w:rPr>
                <w:rFonts w:hint="eastAsia"/>
              </w:rPr>
              <w:t>年間という時間は、何もしないでいるとあっという間に過ぎてしま</w:t>
            </w:r>
            <w:r w:rsidR="0091005C">
              <w:rPr>
                <w:rFonts w:hint="eastAsia"/>
              </w:rPr>
              <w:t>います</w:t>
            </w:r>
            <w:r>
              <w:rPr>
                <w:rFonts w:hint="eastAsia"/>
              </w:rPr>
              <w:t>。生活のリズムを作って、</w:t>
            </w:r>
            <w:r w:rsidR="00EF394F">
              <w:rPr>
                <w:rFonts w:hint="eastAsia"/>
              </w:rPr>
              <w:t>１</w:t>
            </w:r>
            <w:r>
              <w:rPr>
                <w:rFonts w:hint="eastAsia"/>
              </w:rPr>
              <w:t>年間がんば</w:t>
            </w:r>
            <w:r w:rsidR="0091005C">
              <w:rPr>
                <w:rFonts w:hint="eastAsia"/>
              </w:rPr>
              <w:t>りましょう</w:t>
            </w:r>
            <w:r>
              <w:rPr>
                <w:rFonts w:hint="eastAsia"/>
              </w:rPr>
              <w:t>。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D1F81" w:rsidRDefault="006C79C6">
            <w:pPr>
              <w:tabs>
                <w:tab w:val="left" w:pos="426"/>
                <w:tab w:val="left" w:pos="1161"/>
                <w:tab w:val="left" w:pos="1791"/>
                <w:tab w:val="left" w:pos="2526"/>
                <w:tab w:val="left" w:pos="3156"/>
                <w:tab w:val="left" w:pos="3891"/>
              </w:tabs>
            </w:pPr>
            <w:r>
              <w:rPr>
                <w:rFonts w:hint="eastAsia"/>
              </w:rPr>
              <w:tab/>
            </w:r>
            <w:r w:rsidR="00EF394F">
              <w:rPr>
                <w:rFonts w:hint="eastAsia"/>
              </w:rPr>
              <w:t>19</w:t>
            </w:r>
            <w:r>
              <w:rPr>
                <w:rFonts w:hint="eastAsia"/>
              </w:rPr>
              <w:tab/>
            </w:r>
            <w:r w:rsidR="00EF394F">
              <w:rPr>
                <w:rFonts w:hint="eastAsia"/>
              </w:rPr>
              <w:t>20</w:t>
            </w:r>
            <w:r>
              <w:rPr>
                <w:rFonts w:hint="eastAsia"/>
              </w:rPr>
              <w:tab/>
            </w:r>
            <w:r w:rsidR="00EF394F">
              <w:rPr>
                <w:rFonts w:hint="eastAsia"/>
              </w:rPr>
              <w:t>21</w:t>
            </w:r>
            <w:r>
              <w:rPr>
                <w:rFonts w:hint="eastAsia"/>
              </w:rPr>
              <w:tab/>
            </w:r>
            <w:r w:rsidR="00EF394F">
              <w:rPr>
                <w:rFonts w:hint="eastAsia"/>
              </w:rPr>
              <w:t>22</w:t>
            </w:r>
            <w:r>
              <w:rPr>
                <w:rFonts w:hint="eastAsia"/>
              </w:rPr>
              <w:tab/>
            </w:r>
            <w:r w:rsidR="00EF394F">
              <w:rPr>
                <w:rFonts w:hint="eastAsia"/>
              </w:rPr>
              <w:t>23</w:t>
            </w:r>
            <w:r>
              <w:rPr>
                <w:rFonts w:hint="eastAsia"/>
              </w:rPr>
              <w:tab/>
            </w:r>
            <w:r w:rsidR="00EF394F">
              <w:rPr>
                <w:rFonts w:hint="eastAsia"/>
              </w:rPr>
              <w:t>24</w:t>
            </w:r>
          </w:p>
        </w:tc>
      </w:tr>
      <w:tr w:rsidR="0091005C" w:rsidTr="001E2D7D">
        <w:trPr>
          <w:gridAfter w:val="1"/>
          <w:wAfter w:w="7" w:type="dxa"/>
          <w:cantSplit/>
          <w:trHeight w:val="1582"/>
        </w:trPr>
        <w:tc>
          <w:tcPr>
            <w:tcW w:w="5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005C" w:rsidRDefault="0091005C"/>
        </w:tc>
        <w:tc>
          <w:tcPr>
            <w:tcW w:w="680" w:type="dxa"/>
            <w:tcBorders>
              <w:left w:val="nil"/>
            </w:tcBorders>
            <w:textDirection w:val="tbRlV"/>
            <w:vAlign w:val="center"/>
          </w:tcPr>
          <w:p w:rsidR="0091005C" w:rsidRDefault="0091005C">
            <w:pPr>
              <w:ind w:left="113" w:right="113"/>
            </w:pPr>
            <w:r>
              <w:rPr>
                <w:rFonts w:hint="eastAsia"/>
              </w:rPr>
              <w:t>帰宅</w:t>
            </w:r>
          </w:p>
        </w:tc>
        <w:tc>
          <w:tcPr>
            <w:tcW w:w="1360" w:type="dxa"/>
            <w:tcBorders>
              <w:left w:val="nil"/>
            </w:tcBorders>
            <w:textDirection w:val="tbRlV"/>
            <w:vAlign w:val="center"/>
          </w:tcPr>
          <w:p w:rsidR="0091005C" w:rsidRDefault="0091005C">
            <w:pPr>
              <w:ind w:left="113" w:right="113"/>
            </w:pPr>
            <w:r>
              <w:rPr>
                <w:rFonts w:hint="eastAsia"/>
              </w:rPr>
              <w:t>休憩</w:t>
            </w:r>
          </w:p>
          <w:p w:rsidR="0091005C" w:rsidRDefault="0091005C">
            <w:pPr>
              <w:ind w:left="113" w:right="113"/>
            </w:pPr>
            <w:r>
              <w:rPr>
                <w:rFonts w:hint="eastAsia"/>
              </w:rPr>
              <w:t>夕食</w:t>
            </w:r>
          </w:p>
        </w:tc>
        <w:tc>
          <w:tcPr>
            <w:tcW w:w="680" w:type="dxa"/>
            <w:shd w:val="pct20" w:color="auto" w:fill="auto"/>
            <w:textDirection w:val="tbRlV"/>
            <w:vAlign w:val="center"/>
          </w:tcPr>
          <w:p w:rsidR="0091005C" w:rsidRDefault="0091005C" w:rsidP="00A15504">
            <w:pPr>
              <w:ind w:left="113" w:right="113"/>
            </w:pPr>
            <w:r>
              <w:rPr>
                <w:rFonts w:hint="eastAsia"/>
              </w:rPr>
              <w:t>｢マイコーザ｣</w:t>
            </w:r>
          </w:p>
        </w:tc>
        <w:tc>
          <w:tcPr>
            <w:tcW w:w="680" w:type="dxa"/>
            <w:textDirection w:val="tbRlV"/>
            <w:vAlign w:val="center"/>
          </w:tcPr>
          <w:p w:rsidR="0091005C" w:rsidRDefault="0091005C">
            <w:pPr>
              <w:ind w:left="113" w:right="113"/>
            </w:pPr>
            <w:r>
              <w:rPr>
                <w:rFonts w:hint="eastAsia"/>
              </w:rPr>
              <w:t>予習</w:t>
            </w:r>
          </w:p>
          <w:p w:rsidR="0091005C" w:rsidRDefault="0091005C">
            <w:pPr>
              <w:ind w:left="113" w:right="113"/>
            </w:pPr>
            <w:r>
              <w:rPr>
                <w:rFonts w:hint="eastAsia"/>
              </w:rPr>
              <w:t>復習</w:t>
            </w:r>
          </w:p>
        </w:tc>
        <w:tc>
          <w:tcPr>
            <w:tcW w:w="680" w:type="dxa"/>
            <w:tcBorders>
              <w:right w:val="nil"/>
            </w:tcBorders>
            <w:textDirection w:val="tbRlV"/>
            <w:vAlign w:val="center"/>
          </w:tcPr>
          <w:p w:rsidR="0091005C" w:rsidRDefault="0091005C">
            <w:pPr>
              <w:ind w:left="113" w:right="113"/>
            </w:pPr>
            <w:r>
              <w:rPr>
                <w:rFonts w:hint="eastAsia"/>
              </w:rPr>
              <w:t>就寝</w:t>
            </w:r>
          </w:p>
        </w:tc>
        <w:tc>
          <w:tcPr>
            <w:tcW w:w="218" w:type="dxa"/>
            <w:tcBorders>
              <w:left w:val="nil"/>
              <w:right w:val="nil"/>
            </w:tcBorders>
            <w:textDirection w:val="tbRlV"/>
          </w:tcPr>
          <w:p w:rsidR="0091005C" w:rsidRDefault="0091005C">
            <w:pPr>
              <w:ind w:left="113" w:right="113"/>
            </w:pPr>
          </w:p>
        </w:tc>
      </w:tr>
    </w:tbl>
    <w:p w:rsidR="007D1F81" w:rsidRDefault="007D1F81"/>
    <w:p w:rsidR="007D1F81" w:rsidRDefault="007D1F81"/>
    <w:p w:rsidR="007D1F81" w:rsidRDefault="004F125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-26035</wp:posOffset>
                </wp:positionV>
                <wp:extent cx="2403475" cy="304800"/>
                <wp:effectExtent l="0" t="0" r="15875" b="19050"/>
                <wp:wrapNone/>
                <wp:docPr id="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F81" w:rsidRDefault="006C79C6">
                            <w:pPr>
                              <w:spacing w:before="60"/>
                              <w:ind w:right="-3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継続こそ力なり</w:t>
                            </w:r>
                            <w:r w:rsidR="00EF394F">
                              <w:rPr>
                                <w:rFonts w:hint="eastAsia"/>
                              </w:rPr>
                              <w:t>！学習習慣の定着を。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left:0;text-align:left;margin-left:10.25pt;margin-top:-2.05pt;width:189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" o:allowincell="f" strokeweight="1.5pt">
                <v:stroke dashstyle="1 1"/>
                <v:textbox inset="0,0,0,0">
                  <w:txbxContent>
                    <w:p w:rsidR="007D1F81" w:rsidRDefault="006C79C6">
                      <w:pPr>
                        <w:spacing w:before="60"/>
                        <w:ind w:right="-30"/>
                        <w:jc w:val="center"/>
                      </w:pPr>
                      <w:r>
                        <w:rPr>
                          <w:rFonts w:hint="eastAsia"/>
                        </w:rPr>
                        <w:t>継続こそ力なり</w:t>
                      </w:r>
                      <w:r w:rsidR="00EF394F">
                        <w:rPr>
                          <w:rFonts w:hint="eastAsia"/>
                        </w:rPr>
                        <w:t>！学習習慣の定着を。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F81" w:rsidRDefault="007D1F81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4414"/>
      </w:tblGrid>
      <w:tr w:rsidR="007D1F81">
        <w:trPr>
          <w:trHeight w:val="249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7D1F81" w:rsidRDefault="004F125B">
            <w:pPr>
              <w:spacing w:line="320" w:lineRule="exact"/>
              <w:ind w:right="3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column">
                        <wp:posOffset>4933950</wp:posOffset>
                      </wp:positionH>
                      <wp:positionV relativeFrom="paragraph">
                        <wp:posOffset>501650</wp:posOffset>
                      </wp:positionV>
                      <wp:extent cx="333375" cy="203200"/>
                      <wp:effectExtent l="0" t="0" r="0" b="0"/>
                      <wp:wrapNone/>
                      <wp:docPr id="3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F81" w:rsidRDefault="006C79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30" type="#_x0000_t202" style="position:absolute;left:0;text-align:left;margin-left:388.5pt;margin-top:39.5pt;width:26.25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RV6AIAAHI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" o:allowincell="f" filled="f" stroked="f">
                      <v:textbox inset="0,0,0,0">
                        <w:txbxContent>
                          <w:p w:rsidR="00000000" w:rsidRDefault="006C79C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298450</wp:posOffset>
                      </wp:positionV>
                      <wp:extent cx="933450" cy="609600"/>
                      <wp:effectExtent l="0" t="0" r="0" b="0"/>
                      <wp:wrapNone/>
                      <wp:docPr id="2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F81" w:rsidRDefault="006C79C6">
                                  <w:pPr>
                                    <w:spacing w:before="30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10コース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31" type="#_x0000_t202" style="position:absolute;left:0;text-align:left;margin-left:414.75pt;margin-top:23.5pt;width:73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" o:allowincell="f">
                      <v:textbox inset="0,0,0,0">
                        <w:txbxContent>
                          <w:p w:rsidR="00000000" w:rsidRDefault="006C79C6">
                            <w:pPr>
                              <w:spacing w:before="3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コース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298450</wp:posOffset>
                      </wp:positionV>
                      <wp:extent cx="1133475" cy="609600"/>
                      <wp:effectExtent l="0" t="0" r="0" b="0"/>
                      <wp:wrapNone/>
                      <wp:docPr id="1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F81" w:rsidRDefault="006C79C6">
                                  <w:pPr>
                                    <w:spacing w:before="18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１か月１コース</w:t>
                                  </w:r>
                                </w:p>
                                <w:p w:rsidR="007D1F81" w:rsidRDefault="006C79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１日　１シート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32" type="#_x0000_t202" style="position:absolute;left:0;text-align:left;margin-left:299.25pt;margin-top:23.5pt;width:8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" o:allowincell="f">
                      <v:textbox inset="0,0,0,0">
                        <w:txbxContent>
                          <w:p w:rsidR="00000000" w:rsidRDefault="006C79C6">
                            <w:pPr>
                              <w:spacing w:before="1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１か月１コース</w:t>
                            </w:r>
                          </w:p>
                          <w:p w:rsidR="00000000" w:rsidRDefault="006C79C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１日　１シート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C79C6">
              <w:rPr>
                <w:rFonts w:hint="eastAsia"/>
              </w:rPr>
              <w:t xml:space="preserve">　</w:t>
            </w:r>
            <w:r w:rsidR="00EF394F">
              <w:rPr>
                <w:rFonts w:hint="eastAsia"/>
              </w:rPr>
              <w:t>１</w:t>
            </w:r>
            <w:r w:rsidR="006C79C6">
              <w:rPr>
                <w:rFonts w:hint="eastAsia"/>
              </w:rPr>
              <w:t>年間がんばり続けることは、大変な努力が必要で</w:t>
            </w:r>
            <w:r w:rsidR="0091005C">
              <w:rPr>
                <w:rFonts w:hint="eastAsia"/>
              </w:rPr>
              <w:t>す</w:t>
            </w:r>
            <w:r w:rsidR="006C79C6">
              <w:rPr>
                <w:rFonts w:hint="eastAsia"/>
              </w:rPr>
              <w:t>。途中マンネリ化してなまけ心が起こることもあると思</w:t>
            </w:r>
            <w:r w:rsidR="0091005C">
              <w:rPr>
                <w:rFonts w:hint="eastAsia"/>
              </w:rPr>
              <w:t>います</w:t>
            </w:r>
            <w:r w:rsidR="006C79C6">
              <w:rPr>
                <w:rFonts w:hint="eastAsia"/>
              </w:rPr>
              <w:t>。</w:t>
            </w:r>
          </w:p>
          <w:p w:rsidR="007D1F81" w:rsidRDefault="006C79C6" w:rsidP="00EF394F">
            <w:pPr>
              <w:spacing w:line="320" w:lineRule="exact"/>
              <w:ind w:right="321"/>
            </w:pPr>
            <w:r>
              <w:rPr>
                <w:rFonts w:hint="eastAsia"/>
              </w:rPr>
              <w:t xml:space="preserve">　しかし、学習は</w:t>
            </w:r>
            <w:r w:rsidR="00EF394F">
              <w:rPr>
                <w:rFonts w:hint="eastAsia"/>
              </w:rPr>
              <w:t>ラク</w:t>
            </w:r>
            <w:r>
              <w:rPr>
                <w:rFonts w:hint="eastAsia"/>
              </w:rPr>
              <w:t>してできるものでは</w:t>
            </w:r>
            <w:r w:rsidR="0091005C">
              <w:rPr>
                <w:rFonts w:hint="eastAsia"/>
              </w:rPr>
              <w:t>ありません</w:t>
            </w:r>
            <w:r>
              <w:rPr>
                <w:rFonts w:hint="eastAsia"/>
              </w:rPr>
              <w:t>。</w:t>
            </w:r>
            <w:r w:rsidR="00EF394F">
              <w:rPr>
                <w:rFonts w:hint="eastAsia"/>
              </w:rPr>
              <w:t>あきらめず</w:t>
            </w:r>
            <w:r>
              <w:rPr>
                <w:rFonts w:hint="eastAsia"/>
              </w:rPr>
              <w:t>、この中学校最後の</w:t>
            </w:r>
            <w:r w:rsidR="00EF394F">
              <w:rPr>
                <w:rFonts w:hint="eastAsia"/>
              </w:rPr>
              <w:t>１</w:t>
            </w:r>
            <w:r>
              <w:rPr>
                <w:rFonts w:hint="eastAsia"/>
              </w:rPr>
              <w:t>年間をがんばれば、キミはきっと最後に笑うことができ</w:t>
            </w:r>
            <w:r w:rsidR="0091005C">
              <w:rPr>
                <w:rFonts w:hint="eastAsia"/>
              </w:rPr>
              <w:t>ます</w:t>
            </w:r>
            <w:r>
              <w:rPr>
                <w:rFonts w:hint="eastAsia"/>
              </w:rPr>
              <w:t>。やる気こそ継続させるエネルギーとなるの</w:t>
            </w:r>
            <w:r w:rsidR="0091005C">
              <w:rPr>
                <w:rFonts w:hint="eastAsia"/>
              </w:rPr>
              <w:t>です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</w:tc>
        <w:tc>
          <w:tcPr>
            <w:tcW w:w="4414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7D1F81" w:rsidRDefault="006C79C6">
            <w:pPr>
              <w:spacing w:line="320" w:lineRule="exact"/>
            </w:pPr>
            <w:r>
              <w:rPr>
                <w:rFonts w:hint="eastAsia"/>
              </w:rPr>
              <w:t>教材のシステム</w:t>
            </w:r>
          </w:p>
          <w:p w:rsidR="007D1F81" w:rsidRDefault="007D1F81">
            <w:pPr>
              <w:spacing w:line="320" w:lineRule="exact"/>
            </w:pPr>
          </w:p>
          <w:p w:rsidR="007D1F81" w:rsidRDefault="007D1F81">
            <w:pPr>
              <w:spacing w:line="320" w:lineRule="exact"/>
            </w:pPr>
          </w:p>
          <w:p w:rsidR="007D1F81" w:rsidRDefault="007D1F81">
            <w:pPr>
              <w:spacing w:line="320" w:lineRule="exact"/>
            </w:pPr>
          </w:p>
          <w:p w:rsidR="007D1F81" w:rsidRDefault="007D1F81">
            <w:pPr>
              <w:spacing w:line="320" w:lineRule="exact"/>
            </w:pPr>
          </w:p>
          <w:p w:rsidR="007D1F81" w:rsidRDefault="006C79C6">
            <w:pPr>
              <w:spacing w:line="320" w:lineRule="exact"/>
              <w:ind w:left="210"/>
            </w:pPr>
            <w:r>
              <w:rPr>
                <w:rFonts w:hint="eastAsia"/>
              </w:rPr>
              <w:t>●計画的に中学３学年の学習ができる</w:t>
            </w:r>
          </w:p>
          <w:p w:rsidR="007D1F81" w:rsidRDefault="006C79C6">
            <w:pPr>
              <w:spacing w:line="320" w:lineRule="exact"/>
              <w:ind w:left="210"/>
            </w:pPr>
            <w:r>
              <w:rPr>
                <w:rFonts w:hint="eastAsia"/>
              </w:rPr>
              <w:t>●ムリ・ムラ・ムダなく学習ができる</w:t>
            </w:r>
          </w:p>
        </w:tc>
      </w:tr>
    </w:tbl>
    <w:p w:rsidR="007D1F81" w:rsidRDefault="007D1F81">
      <w:pPr>
        <w:jc w:val="left"/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0"/>
      </w:tblGrid>
      <w:tr w:rsidR="007D1F81">
        <w:trPr>
          <w:trHeight w:val="3429"/>
        </w:trPr>
        <w:tc>
          <w:tcPr>
            <w:tcW w:w="9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1F81" w:rsidRDefault="007D1F81">
            <w:pPr>
              <w:spacing w:line="320" w:lineRule="exact"/>
              <w:ind w:left="1838" w:hanging="1838"/>
            </w:pPr>
          </w:p>
          <w:p w:rsidR="007D1F81" w:rsidRDefault="004F125B">
            <w:pPr>
              <w:pStyle w:val="3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4603115</wp:posOffset>
                  </wp:positionH>
                  <wp:positionV relativeFrom="paragraph">
                    <wp:posOffset>549275</wp:posOffset>
                  </wp:positionV>
                  <wp:extent cx="1097280" cy="1320800"/>
                  <wp:effectExtent l="0" t="0" r="7620" b="0"/>
                  <wp:wrapNone/>
                  <wp:docPr id="211" name="図 211" descr="D:\DATA\MPC_SEBW\BW_WMF\SE20_29\SE28\SE28_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D:\DATA\MPC_SEBW\BW_WMF\SE20_29\SE28\SE28_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9C6">
              <w:rPr>
                <w:rFonts w:hint="eastAsia"/>
              </w:rPr>
              <w:t>＜先輩から一言＞●「マイコーザ」を学習するようになって、はじめのうちはとても一生懸命勉強しました。しかし、３コースぐらいになって、少し惰性的な勉強になってしまいました。でも、ここで気をゆるめたら高校に行けないと思</w:t>
            </w:r>
          </w:p>
          <w:p w:rsidR="007D1F81" w:rsidRDefault="006C79C6">
            <w:pPr>
              <w:pStyle w:val="3"/>
              <w:ind w:leftChars="875" w:firstLine="0"/>
            </w:pPr>
            <w:r>
              <w:rPr>
                <w:rFonts w:hint="eastAsia"/>
              </w:rPr>
              <w:t>い、一生懸命がんばりました。よく続けたと思い</w:t>
            </w:r>
          </w:p>
          <w:p w:rsidR="007D1F81" w:rsidRDefault="006C79C6">
            <w:pPr>
              <w:pStyle w:val="3"/>
              <w:ind w:leftChars="875" w:firstLine="0"/>
            </w:pPr>
            <w:r>
              <w:rPr>
                <w:rFonts w:hint="eastAsia"/>
              </w:rPr>
              <w:t>ます。今までの勉強で、こんなに勉強できた教材</w:t>
            </w:r>
          </w:p>
          <w:p w:rsidR="007D1F81" w:rsidRDefault="006C79C6">
            <w:pPr>
              <w:pStyle w:val="3"/>
              <w:ind w:leftChars="875" w:firstLine="0"/>
            </w:pPr>
            <w:r>
              <w:rPr>
                <w:rFonts w:hint="eastAsia"/>
              </w:rPr>
              <w:t>はありませんでした。今までの勉強の成果として、</w:t>
            </w:r>
          </w:p>
          <w:p w:rsidR="007D1F81" w:rsidRDefault="006C79C6">
            <w:pPr>
              <w:spacing w:line="320" w:lineRule="exact"/>
              <w:ind w:left="1838"/>
            </w:pPr>
            <w:r>
              <w:rPr>
                <w:rFonts w:hint="eastAsia"/>
              </w:rPr>
              <w:t>ずっしり重い、トジ込みファイルを大事にしてい</w:t>
            </w:r>
          </w:p>
          <w:p w:rsidR="007D1F81" w:rsidRDefault="006C79C6">
            <w:pPr>
              <w:spacing w:line="320" w:lineRule="exact"/>
              <w:ind w:left="1838"/>
            </w:pPr>
            <w:r>
              <w:rPr>
                <w:rFonts w:hint="eastAsia"/>
              </w:rPr>
              <w:t>ます。</w:t>
            </w:r>
          </w:p>
        </w:tc>
      </w:tr>
    </w:tbl>
    <w:p w:rsidR="006C79C6" w:rsidRDefault="006C79C6">
      <w:pPr>
        <w:spacing w:line="320" w:lineRule="exact"/>
      </w:pPr>
    </w:p>
    <w:sectPr w:rsidR="006C79C6">
      <w:pgSz w:w="11906" w:h="16838" w:code="9"/>
      <w:pgMar w:top="851" w:right="851" w:bottom="851" w:left="85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BF" w:rsidRDefault="00A05CBF" w:rsidP="0091005C">
      <w:r>
        <w:separator/>
      </w:r>
    </w:p>
  </w:endnote>
  <w:endnote w:type="continuationSeparator" w:id="0">
    <w:p w:rsidR="00A05CBF" w:rsidRDefault="00A05CBF" w:rsidP="0091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BF" w:rsidRDefault="00A05CBF" w:rsidP="0091005C">
      <w:r>
        <w:separator/>
      </w:r>
    </w:p>
  </w:footnote>
  <w:footnote w:type="continuationSeparator" w:id="0">
    <w:p w:rsidR="00A05CBF" w:rsidRDefault="00A05CBF" w:rsidP="0091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B"/>
    <w:rsid w:val="004F125B"/>
    <w:rsid w:val="006C79C6"/>
    <w:rsid w:val="007D1F81"/>
    <w:rsid w:val="0091005C"/>
    <w:rsid w:val="0097664B"/>
    <w:rsid w:val="00A05CBF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20" w:lineRule="exact"/>
      <w:ind w:left="1838" w:hanging="1838"/>
    </w:pPr>
  </w:style>
  <w:style w:type="paragraph" w:styleId="a7">
    <w:name w:val="header"/>
    <w:basedOn w:val="a"/>
    <w:link w:val="a8"/>
    <w:uiPriority w:val="99"/>
    <w:unhideWhenUsed/>
    <w:rsid w:val="00910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05C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10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05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hAnsi="Times New Roman"/>
      <w:color w:val="000000"/>
      <w:sz w:val="19"/>
    </w:rPr>
  </w:style>
  <w:style w:type="paragraph" w:styleId="a4">
    <w:name w:val="Body Text Indent"/>
    <w:basedOn w:val="a"/>
    <w:semiHidden/>
    <w:pPr>
      <w:ind w:left="5460"/>
    </w:pPr>
  </w:style>
  <w:style w:type="paragraph" w:styleId="a5">
    <w:name w:val="Block Text"/>
    <w:basedOn w:val="a"/>
    <w:semiHidden/>
    <w:pPr>
      <w:ind w:left="426" w:right="216" w:hanging="201"/>
    </w:pPr>
  </w:style>
  <w:style w:type="paragraph" w:styleId="2">
    <w:name w:val="Body Text Indent 2"/>
    <w:basedOn w:val="a"/>
    <w:semiHidden/>
    <w:pPr>
      <w:ind w:left="3570" w:hanging="200"/>
    </w:pPr>
  </w:style>
  <w:style w:type="paragraph" w:styleId="a6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20" w:lineRule="exact"/>
      <w:ind w:left="1838" w:hanging="1838"/>
    </w:pPr>
  </w:style>
  <w:style w:type="paragraph" w:styleId="a7">
    <w:name w:val="header"/>
    <w:basedOn w:val="a"/>
    <w:link w:val="a8"/>
    <w:uiPriority w:val="99"/>
    <w:unhideWhenUsed/>
    <w:rsid w:val="00910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05C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10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05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１コースをはじめるにあたって</vt:lpstr>
      <vt:lpstr>１コースをはじめるにあたって</vt:lpstr>
    </vt:vector>
  </TitlesOfParts>
  <Manager>坪田　研一</Manager>
  <Company>暁教育図書株式会社</Company>
  <LinksUpToDate>false</LinksUpToDate>
  <CharactersWithSpaces>1450</CharactersWithSpaces>
  <SharedDoc>false</SharedDoc>
  <HLinks>
    <vt:vector size="12" baseType="variant">
      <vt:variant>
        <vt:i4>1638408</vt:i4>
      </vt:variant>
      <vt:variant>
        <vt:i4>-1</vt:i4>
      </vt:variant>
      <vt:variant>
        <vt:i4>1234</vt:i4>
      </vt:variant>
      <vt:variant>
        <vt:i4>1</vt:i4>
      </vt:variant>
      <vt:variant>
        <vt:lpwstr>D:\DATA\MPC_SEBW\BW_WMF\SE20_29\SE28\SE28_17.WMF</vt:lpwstr>
      </vt:variant>
      <vt:variant>
        <vt:lpwstr/>
      </vt:variant>
      <vt:variant>
        <vt:i4>2031625</vt:i4>
      </vt:variant>
      <vt:variant>
        <vt:i4>-1</vt:i4>
      </vt:variant>
      <vt:variant>
        <vt:i4>1235</vt:i4>
      </vt:variant>
      <vt:variant>
        <vt:i4>1</vt:i4>
      </vt:variant>
      <vt:variant>
        <vt:lpwstr>D:\DATA\MPC_SEBW\BW_WMF\SE20_29\SE28\SE28_01.WMF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１コースをはじめるにあたって</dc:title>
  <dc:creator>暁教育図書株式会社　編集部</dc:creator>
  <dc:description>〒176-0021　東京都練馬区貫井4-1-11_x000d_
Tel.03-3825-3401(営業部)_x000d_
Fax.03-3825-9103(営業部)_x000d_
e-mail:info@akatsuki.co.jp</dc:description>
  <cp:lastModifiedBy>Inoue</cp:lastModifiedBy>
  <cp:revision>4</cp:revision>
  <dcterms:created xsi:type="dcterms:W3CDTF">2019-10-23T08:01:00Z</dcterms:created>
  <dcterms:modified xsi:type="dcterms:W3CDTF">2019-11-22T01:52:00Z</dcterms:modified>
</cp:coreProperties>
</file>